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F7" w:rsidRDefault="00DE56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Białystok, dnia 22 sierpnia 2025 r.</w:t>
      </w:r>
    </w:p>
    <w:p w:rsidR="00DE5673" w:rsidRDefault="00DE5673"/>
    <w:p w:rsidR="00DE5673" w:rsidRDefault="00DE5673"/>
    <w:p w:rsidR="00DE5673" w:rsidRDefault="00DE5673"/>
    <w:p w:rsidR="00DE5673" w:rsidRDefault="00DE5673" w:rsidP="00DE5673">
      <w:r>
        <w:t>DBŁ.233.1.2025</w:t>
      </w:r>
    </w:p>
    <w:p w:rsidR="00DE5673" w:rsidRDefault="00DE5673" w:rsidP="00DE5673"/>
    <w:p w:rsidR="00DE5673" w:rsidRDefault="00DE5673" w:rsidP="00DE5673">
      <w:pPr>
        <w:jc w:val="center"/>
      </w:pPr>
    </w:p>
    <w:p w:rsidR="00DE5673" w:rsidRPr="005957FB" w:rsidRDefault="00DE5673" w:rsidP="00DE5673">
      <w:pPr>
        <w:spacing w:line="360" w:lineRule="auto"/>
        <w:jc w:val="center"/>
        <w:rPr>
          <w:b/>
          <w:sz w:val="24"/>
          <w:szCs w:val="24"/>
        </w:rPr>
      </w:pPr>
      <w:r w:rsidRPr="005957FB">
        <w:rPr>
          <w:b/>
          <w:sz w:val="24"/>
          <w:szCs w:val="24"/>
        </w:rPr>
        <w:t>Ogłoszenie o zbędnych i zużytych składnikach majątku ruchomego w Krajowym Biurze Wyborczym Delegaturze w Białymstoku</w:t>
      </w:r>
    </w:p>
    <w:p w:rsidR="00DE5673" w:rsidRDefault="00DE5673" w:rsidP="00DE5673">
      <w:pPr>
        <w:spacing w:line="360" w:lineRule="auto"/>
        <w:rPr>
          <w:sz w:val="24"/>
          <w:szCs w:val="24"/>
        </w:rPr>
      </w:pPr>
    </w:p>
    <w:p w:rsidR="00DE5673" w:rsidRDefault="00EA72A8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5673">
        <w:rPr>
          <w:sz w:val="24"/>
          <w:szCs w:val="24"/>
        </w:rPr>
        <w:t xml:space="preserve">Krajowe Biuro Wyborcze Delegatura w Białymstoku działając n podstawie Rozporządzenia Rady Ministrów z dnia 21 października 2019 r. w sprawie szczegółowego sposobu gospodarowania składnikami majątku ruchomego Skarbu Państwa ( Dz. U. z  2025 r., poz. 228) oraz Instrukcji o gospodarce składnikami majątkowymi Krajowego Biura Wyborczego stanowiącej załącznik do Zarządzenia nr 14/2017 Szefa Krajowego Biura Wyborczego z dnia 24 lipca 2017 r., informuje, iż posiada zbędne lub zużyte składniki majątku ruchomego, które mogą być </w:t>
      </w:r>
      <w:r w:rsidR="00DE5673" w:rsidRPr="00E464FC">
        <w:rPr>
          <w:b/>
          <w:sz w:val="24"/>
          <w:szCs w:val="24"/>
        </w:rPr>
        <w:t>przedmiotem nieodpłatnego przekazania oraz darowizny</w:t>
      </w:r>
      <w:r w:rsidR="009946D2">
        <w:rPr>
          <w:b/>
          <w:sz w:val="24"/>
          <w:szCs w:val="24"/>
        </w:rPr>
        <w:t xml:space="preserve"> stanowiące załącznik nr 1 do niniejszego ogłoszenia.</w:t>
      </w:r>
    </w:p>
    <w:p w:rsidR="00DE5673" w:rsidRDefault="00DE5673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gospodarowaniu składnikami majątku ruchomego uwzględnia się w pierwszej kolejności potrzeby </w:t>
      </w:r>
      <w:r w:rsidR="005957FB">
        <w:rPr>
          <w:sz w:val="24"/>
          <w:szCs w:val="24"/>
        </w:rPr>
        <w:t xml:space="preserve">innych organów lub jednostek o których mowa w </w:t>
      </w:r>
      <w:r w:rsidR="005957FB">
        <w:rPr>
          <w:rFonts w:cs="Times New Roman"/>
          <w:sz w:val="24"/>
          <w:szCs w:val="24"/>
        </w:rPr>
        <w:t>§</w:t>
      </w:r>
      <w:r w:rsidR="005957FB">
        <w:rPr>
          <w:sz w:val="24"/>
          <w:szCs w:val="24"/>
        </w:rPr>
        <w:t xml:space="preserve"> 7 Rozporządzenia Rady Ministrów z dnia 21 października 2019 r., w sprawie szczegółowego sposobu gospodarowania składnikami majątku ruchomego Skarbu Państwa ( Dz. U. z 2025 poz. 228).</w:t>
      </w:r>
    </w:p>
    <w:p w:rsidR="005957FB" w:rsidRDefault="005957FB" w:rsidP="00EA72A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Jednostki sektora finansów publicznych lub państwowe osoby prawne, które nie są jednostkami sektora finansów publicznych zainteresowane nabyciem w formie </w:t>
      </w:r>
      <w:r w:rsidRPr="009946D2">
        <w:rPr>
          <w:b/>
          <w:sz w:val="24"/>
          <w:szCs w:val="24"/>
        </w:rPr>
        <w:t>nieodpłatnego przekazania</w:t>
      </w:r>
      <w:r>
        <w:rPr>
          <w:sz w:val="24"/>
          <w:szCs w:val="24"/>
        </w:rPr>
        <w:t xml:space="preserve"> składnika rzeczowego majątku ruchomego mogą składać pisemny wniosek zawierający:</w:t>
      </w:r>
    </w:p>
    <w:p w:rsidR="005957FB" w:rsidRDefault="005957FB" w:rsidP="00EA72A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nazwę, siedzibę i adres jednostki sektora finansów publicznych lub państwowej osoby prawnej;</w:t>
      </w:r>
    </w:p>
    <w:p w:rsidR="005957FB" w:rsidRDefault="005957FB" w:rsidP="00EA72A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wskazania składnika rzeczowego majątku ruchomego, którego wniosek dotyczy; </w:t>
      </w:r>
    </w:p>
    <w:p w:rsidR="005957FB" w:rsidRDefault="005957FB" w:rsidP="00EA72A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oświadczenie, że przekazany składnik rzeczowy majątku ruchomego zostanie odebrany w terminie i miejscu wskazanym w protokole zdawczo – odbiorczym </w:t>
      </w:r>
    </w:p>
    <w:p w:rsidR="005957FB" w:rsidRDefault="005957FB" w:rsidP="00EA72A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FA565E" w:rsidRDefault="005957FB" w:rsidP="00EA72A8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Jednostki sektora finansów publicznych lub państwowe osoby prawne</w:t>
      </w:r>
      <w:r w:rsidR="00FA565E">
        <w:rPr>
          <w:sz w:val="24"/>
          <w:szCs w:val="24"/>
        </w:rPr>
        <w:t>, które nie są jednostkami sektora finansów publicznych oraz jednostki organizacyjne, o których mowa w</w:t>
      </w:r>
      <w:r w:rsidR="00EA72A8">
        <w:rPr>
          <w:sz w:val="24"/>
          <w:szCs w:val="24"/>
        </w:rPr>
        <w:t> </w:t>
      </w:r>
      <w:r w:rsidR="00FA565E">
        <w:rPr>
          <w:sz w:val="24"/>
          <w:szCs w:val="24"/>
        </w:rPr>
        <w:t xml:space="preserve"> art. 2 ustawy z dnia 14 grudnia 2016 r. – Prawo Oświatowe ( Dz. U. z 2025 r., poz. 1043) niebędące jednostkami sektora finansów publicznych, oraz fundacji lub organizacji pożytku </w:t>
      </w:r>
      <w:r w:rsidR="00FA565E">
        <w:rPr>
          <w:sz w:val="24"/>
          <w:szCs w:val="24"/>
        </w:rPr>
        <w:lastRenderedPageBreak/>
        <w:t>publicznego, które prowadzą działalność charytatywną, opiekuńczą, kulturalną, leczniczą, oświatową, naukową, badawczo – rozwojową, wychowawczą , sportową lub turystyczną z</w:t>
      </w:r>
      <w:r w:rsidR="00EA72A8">
        <w:rPr>
          <w:sz w:val="24"/>
          <w:szCs w:val="24"/>
        </w:rPr>
        <w:t> </w:t>
      </w:r>
      <w:r w:rsidR="00FA565E">
        <w:rPr>
          <w:sz w:val="24"/>
          <w:szCs w:val="24"/>
        </w:rPr>
        <w:t xml:space="preserve"> przeznaczeniem na realizację ich celów statutowych mogą składać pisemny wniosek o</w:t>
      </w:r>
      <w:r w:rsidR="00EA72A8">
        <w:rPr>
          <w:sz w:val="24"/>
          <w:szCs w:val="24"/>
        </w:rPr>
        <w:t> </w:t>
      </w:r>
      <w:r w:rsidR="00FA565E">
        <w:rPr>
          <w:sz w:val="24"/>
          <w:szCs w:val="24"/>
        </w:rPr>
        <w:t xml:space="preserve"> </w:t>
      </w:r>
      <w:r w:rsidR="00FA565E" w:rsidRPr="009946D2">
        <w:rPr>
          <w:b/>
          <w:sz w:val="24"/>
          <w:szCs w:val="24"/>
        </w:rPr>
        <w:t>darowiznę</w:t>
      </w:r>
      <w:r w:rsidR="00FA565E">
        <w:rPr>
          <w:sz w:val="24"/>
          <w:szCs w:val="24"/>
        </w:rPr>
        <w:t xml:space="preserve"> </w:t>
      </w:r>
      <w:r w:rsidR="00EA72A8">
        <w:rPr>
          <w:sz w:val="24"/>
          <w:szCs w:val="24"/>
        </w:rPr>
        <w:t xml:space="preserve">, który powinien zawierać </w:t>
      </w:r>
      <w:r w:rsidR="00FA565E">
        <w:rPr>
          <w:sz w:val="24"/>
          <w:szCs w:val="24"/>
        </w:rPr>
        <w:t xml:space="preserve"> zawierać:</w:t>
      </w:r>
    </w:p>
    <w:p w:rsidR="00FA565E" w:rsidRDefault="00FA565E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nazwę, siedzibę i adres zainteresowanego podmiotu;</w:t>
      </w:r>
    </w:p>
    <w:p w:rsidR="00FA565E" w:rsidRDefault="00FA565E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wskazanie składnika rzeczowego majątku ruchomego, którego wniosek dotyczy;</w:t>
      </w:r>
    </w:p>
    <w:p w:rsidR="00FA565E" w:rsidRDefault="00FA565E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zainteresowanego podmiotu, że składnik rzeczowy majątku </w:t>
      </w:r>
      <w:r w:rsidR="005D432A">
        <w:rPr>
          <w:sz w:val="24"/>
          <w:szCs w:val="24"/>
        </w:rPr>
        <w:t>ruchomego</w:t>
      </w:r>
      <w:r>
        <w:rPr>
          <w:sz w:val="24"/>
          <w:szCs w:val="24"/>
        </w:rPr>
        <w:t xml:space="preserve"> zostanie odebrany </w:t>
      </w:r>
      <w:r w:rsidR="005D432A">
        <w:rPr>
          <w:sz w:val="24"/>
          <w:szCs w:val="24"/>
        </w:rPr>
        <w:t>w terminie oraz miejscu wskazanym  w protokole zdawczo – odbiorczym;</w:t>
      </w:r>
    </w:p>
    <w:p w:rsidR="005D432A" w:rsidRDefault="005D432A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zobowiązanie zainteresowanego podmiotu do pokrycia kosztów związanych z  darowizną (w tym  kosztów odbioru przedmiotu darowizny);</w:t>
      </w:r>
    </w:p>
    <w:p w:rsidR="005D432A" w:rsidRDefault="005D432A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wskazanie sposobu wykorzystania składnika majątku ruchomego;</w:t>
      </w:r>
    </w:p>
    <w:p w:rsidR="005D432A" w:rsidRDefault="005D432A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uzasadnienie, w tym uzasadnienie potrzeb zainteresowanego podmiotu;</w:t>
      </w:r>
    </w:p>
    <w:p w:rsidR="005D432A" w:rsidRDefault="005D432A" w:rsidP="00EA72A8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status lub inny dokument określający organizację oraz przedmiot działalności.</w:t>
      </w:r>
    </w:p>
    <w:p w:rsidR="005D432A" w:rsidRDefault="005D432A" w:rsidP="00EA72A8">
      <w:pPr>
        <w:pStyle w:val="Akapitzlist"/>
        <w:spacing w:line="360" w:lineRule="auto"/>
        <w:ind w:left="644"/>
        <w:jc w:val="both"/>
        <w:rPr>
          <w:sz w:val="24"/>
          <w:szCs w:val="24"/>
        </w:rPr>
      </w:pPr>
    </w:p>
    <w:p w:rsidR="005D432A" w:rsidRDefault="005D432A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przypadku gdy przynajmniej dwa podmioty będą zainteresowane tym samym przedmiotem, wnioski będą rozpatrywane według kolejności zgłoszeń oraz uzasadnieniem potrzeb wykorzystania danego składnika majątku. </w:t>
      </w:r>
    </w:p>
    <w:p w:rsidR="005D432A" w:rsidRPr="009946D2" w:rsidRDefault="005D432A" w:rsidP="00EA72A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Wnioski można składać wraz z wymaganymi dokumentami do </w:t>
      </w:r>
      <w:r w:rsidRPr="009946D2">
        <w:rPr>
          <w:b/>
          <w:sz w:val="24"/>
          <w:szCs w:val="24"/>
        </w:rPr>
        <w:t>dnia 5 września</w:t>
      </w:r>
      <w:r w:rsidR="009946D2" w:rsidRPr="009946D2">
        <w:rPr>
          <w:b/>
          <w:sz w:val="24"/>
          <w:szCs w:val="24"/>
        </w:rPr>
        <w:t xml:space="preserve"> 2025 r. </w:t>
      </w:r>
      <w:r w:rsidRPr="009946D2">
        <w:rPr>
          <w:b/>
          <w:sz w:val="24"/>
          <w:szCs w:val="24"/>
        </w:rPr>
        <w:t xml:space="preserve"> do godziny 15:00 w siedzibie Delegatury Krajowego Biura Wyborczego w Białymstoku osobiście lub listownie na adres: ul. Mickiewicza 3, 15-213 Białystok.</w:t>
      </w:r>
    </w:p>
    <w:p w:rsidR="005D432A" w:rsidRDefault="005D432A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Szczegółowych informacji na temat składników można uzyskać pod nr tel. 85 671 13 88, osoby do kontaktu </w:t>
      </w:r>
      <w:r w:rsidR="00EB0220">
        <w:rPr>
          <w:sz w:val="24"/>
          <w:szCs w:val="24"/>
        </w:rPr>
        <w:t xml:space="preserve"> -  pracownicy Delegatury Krajowego Biura Wyborczego w Białymstoku </w:t>
      </w:r>
      <w:r>
        <w:rPr>
          <w:sz w:val="24"/>
          <w:szCs w:val="24"/>
        </w:rPr>
        <w:t>: Paweł Andrzejczyk – informatyk  lub Anna Jaworowska – specjalista</w:t>
      </w:r>
      <w:r w:rsidR="00EB0220">
        <w:rPr>
          <w:sz w:val="24"/>
          <w:szCs w:val="24"/>
        </w:rPr>
        <w:t>.</w:t>
      </w:r>
    </w:p>
    <w:p w:rsidR="00E84340" w:rsidRDefault="00E84340" w:rsidP="00EA72A8">
      <w:pPr>
        <w:spacing w:line="360" w:lineRule="auto"/>
        <w:jc w:val="both"/>
        <w:rPr>
          <w:sz w:val="24"/>
          <w:szCs w:val="24"/>
        </w:rPr>
      </w:pPr>
    </w:p>
    <w:p w:rsidR="00B8589C" w:rsidRDefault="00B8589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589C" w:rsidRDefault="00B8589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</w:t>
      </w:r>
    </w:p>
    <w:p w:rsidR="00B8589C" w:rsidRDefault="00B8589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Delegatury Krajowego Biura Wyborczego</w:t>
      </w:r>
    </w:p>
    <w:p w:rsidR="00E84340" w:rsidRDefault="00B8589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w Białymstoku</w:t>
      </w:r>
    </w:p>
    <w:p w:rsidR="0074590C" w:rsidRDefault="00B8589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B8589C" w:rsidRDefault="0074590C" w:rsidP="00EA72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514B54">
        <w:rPr>
          <w:sz w:val="24"/>
          <w:szCs w:val="24"/>
        </w:rPr>
        <w:t>/-</w:t>
      </w:r>
      <w:r w:rsidR="00B8589C">
        <w:rPr>
          <w:sz w:val="24"/>
          <w:szCs w:val="24"/>
        </w:rPr>
        <w:t>Marek Rybnik</w:t>
      </w:r>
      <w:r w:rsidR="00514B54">
        <w:rPr>
          <w:sz w:val="24"/>
          <w:szCs w:val="24"/>
        </w:rPr>
        <w:t>/</w:t>
      </w:r>
    </w:p>
    <w:p w:rsidR="00EB0220" w:rsidRDefault="00EB0220" w:rsidP="00EA72A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B0220" w:rsidRDefault="00EB0220" w:rsidP="00EA72A8">
      <w:pPr>
        <w:spacing w:line="360" w:lineRule="auto"/>
        <w:jc w:val="both"/>
        <w:rPr>
          <w:sz w:val="24"/>
          <w:szCs w:val="24"/>
        </w:rPr>
      </w:pPr>
    </w:p>
    <w:p w:rsidR="005D432A" w:rsidRPr="005D432A" w:rsidRDefault="005D432A" w:rsidP="00EA72A8">
      <w:pPr>
        <w:spacing w:line="360" w:lineRule="auto"/>
        <w:jc w:val="both"/>
        <w:rPr>
          <w:sz w:val="24"/>
          <w:szCs w:val="24"/>
        </w:rPr>
      </w:pPr>
    </w:p>
    <w:sectPr w:rsidR="005D432A" w:rsidRPr="005D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444"/>
    <w:multiLevelType w:val="hybridMultilevel"/>
    <w:tmpl w:val="EEDA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00C"/>
    <w:multiLevelType w:val="hybridMultilevel"/>
    <w:tmpl w:val="CC58E1AA"/>
    <w:lvl w:ilvl="0" w:tplc="5B36C4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E6C18"/>
    <w:multiLevelType w:val="hybridMultilevel"/>
    <w:tmpl w:val="3F16B4F0"/>
    <w:lvl w:ilvl="0" w:tplc="0B062A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3"/>
    <w:rsid w:val="00346DF7"/>
    <w:rsid w:val="00514B54"/>
    <w:rsid w:val="005957FB"/>
    <w:rsid w:val="005D432A"/>
    <w:rsid w:val="0074590C"/>
    <w:rsid w:val="009946D2"/>
    <w:rsid w:val="00B8589C"/>
    <w:rsid w:val="00CB7FFA"/>
    <w:rsid w:val="00DE5673"/>
    <w:rsid w:val="00E464FC"/>
    <w:rsid w:val="00E84340"/>
    <w:rsid w:val="00EA72A8"/>
    <w:rsid w:val="00EB0220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119B"/>
  <w15:chartTrackingRefBased/>
  <w15:docId w15:val="{3934EC54-7A28-4BAF-B0D1-CD0CA66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F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7FFA"/>
    <w:pPr>
      <w:keepNext/>
      <w:outlineLvl w:val="4"/>
    </w:pPr>
    <w:rPr>
      <w:rFonts w:eastAsia="Times New Roman" w:cs="Times New Roman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B7FFA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7FF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7F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7FB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7FB"/>
    <w:rPr>
      <w:rFonts w:ascii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7FB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9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Jaworowska</dc:creator>
  <cp:keywords/>
  <dc:description/>
  <cp:lastModifiedBy>Anna Jaworowska</cp:lastModifiedBy>
  <cp:revision>7</cp:revision>
  <cp:lastPrinted>2025-08-22T08:28:00Z</cp:lastPrinted>
  <dcterms:created xsi:type="dcterms:W3CDTF">2025-08-22T07:39:00Z</dcterms:created>
  <dcterms:modified xsi:type="dcterms:W3CDTF">2025-08-22T08:36:00Z</dcterms:modified>
</cp:coreProperties>
</file>