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mieście Bielsk Podlaski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Bielsk Podlaski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mieście Brańsk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12 marca 2024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Brańsk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13 marca 2024 r. o godz. 14:30</w:t>
      </w:r>
      <w:r w:rsidRPr="00F01437">
        <w:t xml:space="preserve"> w siedzibie </w:t>
      </w:r>
      <w:r w:rsidR="00652D1E" w:rsidRPr="00F01437">
        <w:rPr>
          <w:b/>
        </w:rPr>
        <w:t xml:space="preserve">Urzędu Miasta Brańsk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Brańsk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Bielsk Podlaski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08:00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Bielsk Podlaski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Boćki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Boćki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Brańsk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Brańsk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Orla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08:30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Orla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Rudka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Rudka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mieście Hajnówka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08:30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Hajnówka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Białowieża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14 marca 2024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Białowieża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14 marca 2024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Białowieża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Białowieża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Czeremcha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Czeremcha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Czyże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Czyże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Dubicze Cerkiewne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15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Dubicze Cerkiewne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Hajnówka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08:00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Hajnówka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Kleszczele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Kleszczelach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Narew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Narew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Narewka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............... r. o godz. .....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Narewka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mieście Siemiatycze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Siemiatycze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Drohiczyn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Drohiczynie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Dziadkowice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Dziadkowice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Grodzisk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Grodzisk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Mielnik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Mielnik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Milejczyce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Milejczyce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Nurzec-Stacja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Nurzec Stacja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Perlejewo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Perlejewo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Siemiatycze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Siemiatycze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Dorota Sosna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